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FE1025" w:rsidTr="002C086D">
        <w:trPr>
          <w:jc w:val="right"/>
        </w:trPr>
        <w:tc>
          <w:tcPr>
            <w:tcW w:w="4934" w:type="dxa"/>
            <w:vAlign w:val="center"/>
            <w:hideMark/>
          </w:tcPr>
          <w:p w:rsidR="002C086D" w:rsidRPr="00FE1025" w:rsidRDefault="002C086D" w:rsidP="00FD0D8F">
            <w:bookmarkStart w:id="0" w:name="_Hlk521683745"/>
            <w:bookmarkEnd w:id="0"/>
          </w:p>
        </w:tc>
      </w:tr>
    </w:tbl>
    <w:p w:rsidR="005040F3" w:rsidRPr="00FE1025" w:rsidRDefault="005040F3" w:rsidP="00FD0D8F"/>
    <w:p w:rsidR="005040F3" w:rsidRPr="00FE1025" w:rsidRDefault="005040F3" w:rsidP="00FD0D8F"/>
    <w:p w:rsidR="00A24B8E" w:rsidRPr="00FE1025" w:rsidRDefault="00A24B8E" w:rsidP="00FD0D8F"/>
    <w:p w:rsidR="00211D84" w:rsidRPr="00FE1025" w:rsidRDefault="00211D84" w:rsidP="00FD0D8F"/>
    <w:p w:rsidR="00211D84" w:rsidRPr="00FE1025" w:rsidRDefault="00211D84" w:rsidP="00FD0D8F"/>
    <w:p w:rsidR="00211D84" w:rsidRPr="00FE1025" w:rsidRDefault="00211D84" w:rsidP="00FD0D8F"/>
    <w:p w:rsidR="00A24B8E" w:rsidRPr="00FE1025" w:rsidRDefault="00A24B8E" w:rsidP="00FD0D8F"/>
    <w:p w:rsidR="005040F3" w:rsidRPr="00FE1025" w:rsidRDefault="005040F3" w:rsidP="00FD0D8F"/>
    <w:p w:rsidR="00A24B8E" w:rsidRPr="00FE1025" w:rsidRDefault="00A24B8E" w:rsidP="00FD0D8F"/>
    <w:p w:rsidR="005040F3" w:rsidRPr="00FE1025"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DE5BD2" w:rsidTr="0098310E">
        <w:trPr>
          <w:cantSplit/>
          <w:trHeight w:val="2889"/>
        </w:trPr>
        <w:tc>
          <w:tcPr>
            <w:tcW w:w="2254" w:type="dxa"/>
          </w:tcPr>
          <w:p w:rsidR="00554885" w:rsidRPr="00DE5BD2" w:rsidRDefault="00666CE3" w:rsidP="002F3530">
            <w:pPr>
              <w:ind w:firstLine="0"/>
            </w:pPr>
            <w:r w:rsidRPr="00DE5BD2">
              <w:rPr>
                <w:noProof/>
                <w:lang w:eastAsia="ru-RU"/>
              </w:rPr>
              <w:drawing>
                <wp:inline distT="0" distB="0" distL="0" distR="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rsidR="00941796" w:rsidRDefault="00941796" w:rsidP="00941796">
            <w:pPr>
              <w:pStyle w:val="af5"/>
              <w:ind w:firstLine="18"/>
              <w:jc w:val="center"/>
            </w:pPr>
            <w:r>
              <w:t xml:space="preserve">СХЕМА ТЕПЛОСНАБЖЕНИЯ В АДМИНИСТРАТИВНЫХ ГРАНИЦАХ ГОРОДА КЫШТЫМ НА ПЕРИОД </w:t>
            </w:r>
          </w:p>
          <w:p w:rsidR="00941796" w:rsidRDefault="00941796" w:rsidP="00941796">
            <w:pPr>
              <w:pStyle w:val="af5"/>
              <w:ind w:firstLine="18"/>
              <w:jc w:val="center"/>
            </w:pPr>
            <w:r>
              <w:t>ДО 203</w:t>
            </w:r>
            <w:r w:rsidR="00F357C2">
              <w:t>2</w:t>
            </w:r>
            <w:r>
              <w:t xml:space="preserve"> ГОДА</w:t>
            </w:r>
          </w:p>
          <w:p w:rsidR="00941796" w:rsidRDefault="00941796" w:rsidP="00941796">
            <w:pPr>
              <w:pStyle w:val="af5"/>
              <w:ind w:firstLine="18"/>
              <w:jc w:val="center"/>
            </w:pPr>
            <w:r>
              <w:t>(АКТУАЛИЗАЦИЯ НА 202</w:t>
            </w:r>
            <w:r w:rsidR="000166AB">
              <w:t>5</w:t>
            </w:r>
            <w:r>
              <w:t xml:space="preserve"> ГОД)</w:t>
            </w:r>
          </w:p>
          <w:p w:rsidR="00941796" w:rsidRDefault="00941796" w:rsidP="00941796">
            <w:pPr>
              <w:pStyle w:val="af5"/>
              <w:ind w:firstLine="18"/>
              <w:jc w:val="center"/>
            </w:pPr>
          </w:p>
          <w:p w:rsidR="00941796" w:rsidRDefault="00941796" w:rsidP="00941796">
            <w:pPr>
              <w:pStyle w:val="af5"/>
              <w:ind w:firstLine="18"/>
              <w:jc w:val="center"/>
            </w:pPr>
            <w:r>
              <w:t>Обосновывающие материалы</w:t>
            </w:r>
          </w:p>
          <w:p w:rsidR="001C2098" w:rsidRPr="00DE5BD2" w:rsidRDefault="001C2098" w:rsidP="001C2098">
            <w:pPr>
              <w:pStyle w:val="af5"/>
              <w:jc w:val="center"/>
            </w:pPr>
          </w:p>
          <w:p w:rsidR="001C2098" w:rsidRPr="00DE5BD2" w:rsidRDefault="00CB0BF2" w:rsidP="0024352F">
            <w:pPr>
              <w:pStyle w:val="af5"/>
              <w:ind w:firstLine="18"/>
              <w:jc w:val="center"/>
            </w:pPr>
            <w:r>
              <w:t>Глава</w:t>
            </w:r>
            <w:r w:rsidR="006120CD" w:rsidRPr="00DE5BD2">
              <w:t xml:space="preserve"> </w:t>
            </w:r>
            <w:r w:rsidR="008C1BFA" w:rsidRPr="00DE5BD2">
              <w:t>5</w:t>
            </w:r>
          </w:p>
          <w:p w:rsidR="00554885" w:rsidRPr="00DE5BD2" w:rsidRDefault="008C1BFA" w:rsidP="006120CD">
            <w:pPr>
              <w:pStyle w:val="af5"/>
              <w:ind w:firstLine="18"/>
              <w:jc w:val="center"/>
            </w:pPr>
            <w:r w:rsidRPr="00DE5BD2">
              <w:t>мастер план развития систем тплоснабжения городского округа</w:t>
            </w:r>
          </w:p>
        </w:tc>
      </w:tr>
    </w:tbl>
    <w:p w:rsidR="00554885" w:rsidRPr="00DE5BD2" w:rsidRDefault="00554885" w:rsidP="00FD0D8F"/>
    <w:p w:rsidR="00271C05" w:rsidRPr="00DE5BD2" w:rsidRDefault="00271C05" w:rsidP="00FD0D8F"/>
    <w:p w:rsidR="00271C05" w:rsidRPr="00DE5BD2" w:rsidRDefault="00271C05" w:rsidP="00FD0D8F"/>
    <w:p w:rsidR="00271C05" w:rsidRPr="00DE5BD2" w:rsidRDefault="00271C05" w:rsidP="00FD0D8F"/>
    <w:p w:rsidR="006F2739" w:rsidRPr="00DE5BD2" w:rsidRDefault="006F2739" w:rsidP="00FD0D8F"/>
    <w:p w:rsidR="00554885" w:rsidRPr="00DE5BD2" w:rsidRDefault="00554885" w:rsidP="00FD0D8F">
      <w:pPr>
        <w:sectPr w:rsidR="00554885" w:rsidRPr="00DE5BD2" w:rsidSect="000641FE">
          <w:footerReference w:type="default" r:id="rId9"/>
          <w:pgSz w:w="11906" w:h="16838"/>
          <w:pgMar w:top="1134" w:right="850" w:bottom="1134" w:left="1701" w:header="567" w:footer="567" w:gutter="0"/>
          <w:cols w:space="708"/>
          <w:docGrid w:linePitch="360"/>
        </w:sectPr>
      </w:pPr>
    </w:p>
    <w:sdt>
      <w:sdtPr>
        <w:id w:val="1978257237"/>
      </w:sdtPr>
      <w:sdtEndPr>
        <w:rPr>
          <w:b/>
        </w:rPr>
      </w:sdtEndPr>
      <w:sdtContent>
        <w:p w:rsidR="00ED0996" w:rsidRPr="00DE5BD2" w:rsidRDefault="00ED0996" w:rsidP="001F70BB">
          <w:pPr>
            <w:jc w:val="center"/>
          </w:pPr>
          <w:r w:rsidRPr="00DE5BD2">
            <w:t>СОДЕРЖАНИЕ</w:t>
          </w:r>
        </w:p>
        <w:p w:rsidR="004716F1" w:rsidRPr="00DE5BD2" w:rsidRDefault="00646C97">
          <w:pPr>
            <w:pStyle w:val="1f1"/>
            <w:rPr>
              <w:rFonts w:asciiTheme="minorHAnsi" w:eastAsiaTheme="minorEastAsia" w:hAnsiTheme="minorHAnsi" w:cstheme="minorBidi"/>
              <w:bCs w:val="0"/>
              <w:iCs w:val="0"/>
              <w:sz w:val="22"/>
              <w:szCs w:val="22"/>
              <w:lang w:eastAsia="ru-RU"/>
            </w:rPr>
          </w:pPr>
          <w:r w:rsidRPr="00DE5BD2">
            <w:rPr>
              <w:rFonts w:cs="Times New Roman"/>
            </w:rPr>
            <w:fldChar w:fldCharType="begin"/>
          </w:r>
          <w:r w:rsidR="00ED0996" w:rsidRPr="00DE5BD2">
            <w:rPr>
              <w:rFonts w:cs="Times New Roman"/>
            </w:rPr>
            <w:instrText xml:space="preserve"> TOC \o "1-3" \h \z \u </w:instrText>
          </w:r>
          <w:r w:rsidRPr="00DE5BD2">
            <w:rPr>
              <w:rFonts w:cs="Times New Roman"/>
            </w:rPr>
            <w:fldChar w:fldCharType="separate"/>
          </w:r>
          <w:hyperlink w:anchor="_Toc13820275" w:history="1">
            <w:r w:rsidR="004716F1" w:rsidRPr="00DE5BD2">
              <w:rPr>
                <w:rStyle w:val="afffe"/>
              </w:rPr>
              <w:t>1. ОБЩИЕ ПОЛОЖЕНИЯ</w:t>
            </w:r>
            <w:r w:rsidR="004716F1" w:rsidRPr="00DE5BD2">
              <w:rPr>
                <w:webHidden/>
              </w:rPr>
              <w:tab/>
            </w:r>
            <w:r w:rsidR="004716F1" w:rsidRPr="00DE5BD2">
              <w:rPr>
                <w:webHidden/>
              </w:rPr>
              <w:fldChar w:fldCharType="begin"/>
            </w:r>
            <w:r w:rsidR="004716F1" w:rsidRPr="00DE5BD2">
              <w:rPr>
                <w:webHidden/>
              </w:rPr>
              <w:instrText xml:space="preserve"> PAGEREF _Toc13820275 \h </w:instrText>
            </w:r>
            <w:r w:rsidR="004716F1" w:rsidRPr="00DE5BD2">
              <w:rPr>
                <w:webHidden/>
              </w:rPr>
            </w:r>
            <w:r w:rsidR="004716F1" w:rsidRPr="00DE5BD2">
              <w:rPr>
                <w:webHidden/>
              </w:rPr>
              <w:fldChar w:fldCharType="separate"/>
            </w:r>
            <w:r w:rsidR="004716F1" w:rsidRPr="00DE5BD2">
              <w:rPr>
                <w:webHidden/>
              </w:rPr>
              <w:t>3</w:t>
            </w:r>
            <w:r w:rsidR="004716F1" w:rsidRPr="00DE5BD2">
              <w:rPr>
                <w:webHidden/>
              </w:rPr>
              <w:fldChar w:fldCharType="end"/>
            </w:r>
          </w:hyperlink>
        </w:p>
        <w:p w:rsidR="004716F1" w:rsidRPr="00DE5BD2" w:rsidRDefault="00F933A4">
          <w:pPr>
            <w:pStyle w:val="1f1"/>
            <w:rPr>
              <w:rFonts w:asciiTheme="minorHAnsi" w:eastAsiaTheme="minorEastAsia" w:hAnsiTheme="minorHAnsi" w:cstheme="minorBidi"/>
              <w:bCs w:val="0"/>
              <w:iCs w:val="0"/>
              <w:sz w:val="22"/>
              <w:szCs w:val="22"/>
              <w:lang w:eastAsia="ru-RU"/>
            </w:rPr>
          </w:pPr>
          <w:hyperlink w:anchor="_Toc13820276" w:history="1">
            <w:r w:rsidR="004716F1" w:rsidRPr="00DE5BD2">
              <w:rPr>
                <w:rStyle w:val="afffe"/>
              </w:rPr>
              <w:t>2. ОПИС</w:t>
            </w:r>
            <w:r w:rsidR="004716F1" w:rsidRPr="00DE5BD2">
              <w:rPr>
                <w:rStyle w:val="afffe"/>
              </w:rPr>
              <w:t>А</w:t>
            </w:r>
            <w:r w:rsidR="004716F1" w:rsidRPr="00DE5BD2">
              <w:rPr>
                <w:rStyle w:val="afffe"/>
              </w:rPr>
              <w:t>НИЕ</w:t>
            </w:r>
            <w:r w:rsidR="004716F1" w:rsidRPr="00DE5BD2">
              <w:rPr>
                <w:webHidden/>
              </w:rPr>
              <w:tab/>
            </w:r>
            <w:r w:rsidR="004716F1" w:rsidRPr="00DE5BD2">
              <w:rPr>
                <w:webHidden/>
              </w:rPr>
              <w:fldChar w:fldCharType="begin"/>
            </w:r>
            <w:r w:rsidR="004716F1" w:rsidRPr="00DE5BD2">
              <w:rPr>
                <w:webHidden/>
              </w:rPr>
              <w:instrText xml:space="preserve"> PAGEREF _Toc13820276 \h </w:instrText>
            </w:r>
            <w:r w:rsidR="004716F1" w:rsidRPr="00DE5BD2">
              <w:rPr>
                <w:webHidden/>
              </w:rPr>
            </w:r>
            <w:r w:rsidR="004716F1" w:rsidRPr="00DE5BD2">
              <w:rPr>
                <w:webHidden/>
              </w:rPr>
              <w:fldChar w:fldCharType="separate"/>
            </w:r>
            <w:r w:rsidR="004716F1" w:rsidRPr="00DE5BD2">
              <w:rPr>
                <w:webHidden/>
              </w:rPr>
              <w:t>4</w:t>
            </w:r>
            <w:r w:rsidR="004716F1" w:rsidRPr="00DE5BD2">
              <w:rPr>
                <w:webHidden/>
              </w:rPr>
              <w:fldChar w:fldCharType="end"/>
            </w:r>
          </w:hyperlink>
        </w:p>
        <w:p w:rsidR="001A6F70" w:rsidRPr="00DE5BD2" w:rsidRDefault="00646C97" w:rsidP="00FD0D8F">
          <w:pPr>
            <w:rPr>
              <w:b/>
            </w:rPr>
          </w:pPr>
          <w:r w:rsidRPr="00DE5BD2">
            <w:fldChar w:fldCharType="end"/>
          </w:r>
        </w:p>
      </w:sdtContent>
    </w:sdt>
    <w:p w:rsidR="001A6F70" w:rsidRPr="00DE5BD2" w:rsidRDefault="001A6F70" w:rsidP="00FD0D8F"/>
    <w:p w:rsidR="001A6F70" w:rsidRPr="00DE5BD2" w:rsidRDefault="001A6F70" w:rsidP="00FD0D8F"/>
    <w:p w:rsidR="001A6F70" w:rsidRPr="00DE5BD2" w:rsidRDefault="001A6F70" w:rsidP="00FD0D8F"/>
    <w:p w:rsidR="004E7B50" w:rsidRPr="00DE5BD2" w:rsidRDefault="004E7B50" w:rsidP="00AE0A07">
      <w:pPr>
        <w:pStyle w:val="14"/>
        <w:sectPr w:rsidR="004E7B50" w:rsidRPr="00DE5BD2"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rsidR="00406427" w:rsidRPr="00DE5BD2" w:rsidRDefault="00014997" w:rsidP="00D23610">
      <w:pPr>
        <w:pStyle w:val="14"/>
      </w:pPr>
      <w:bookmarkStart w:id="1" w:name="_Toc507862276"/>
      <w:r w:rsidRPr="00DE5BD2">
        <w:lastRenderedPageBreak/>
        <w:tab/>
      </w:r>
      <w:bookmarkStart w:id="2" w:name="_Toc13820275"/>
      <w:r w:rsidR="00D23610" w:rsidRPr="00DE5BD2">
        <w:t>ОБЩИЕ ПОЛОЖЕНИЯ</w:t>
      </w:r>
      <w:bookmarkEnd w:id="2"/>
    </w:p>
    <w:bookmarkEnd w:id="1"/>
    <w:p w:rsidR="006E2F53" w:rsidRPr="00DE5BD2" w:rsidRDefault="006E2F53" w:rsidP="006E2F53">
      <w:r w:rsidRPr="00DE5BD2">
        <w:t xml:space="preserve">Книга </w:t>
      </w:r>
      <w:r w:rsidR="009D6347" w:rsidRPr="00DE5BD2">
        <w:t>5</w:t>
      </w:r>
      <w:r w:rsidRPr="00DE5BD2">
        <w:t xml:space="preserve"> «</w:t>
      </w:r>
      <w:r w:rsidR="009D6347" w:rsidRPr="00DE5BD2">
        <w:t>Мастер план развития систем теплоснабжения городского округа</w:t>
      </w:r>
      <w:r w:rsidRPr="00DE5BD2">
        <w:t xml:space="preserve">» обосновывающих материалов разрабатывается в соответствии с пунктом </w:t>
      </w:r>
      <w:r w:rsidR="009D6347" w:rsidRPr="00DE5BD2">
        <w:t>59</w:t>
      </w:r>
      <w:r w:rsidRPr="00DE5BD2">
        <w:t xml:space="preserve"> «Требований к схемам теплоснабжения, порядку их разработки и утверждения». </w:t>
      </w:r>
    </w:p>
    <w:p w:rsidR="009D6347" w:rsidRPr="00DE5BD2" w:rsidRDefault="009D6347" w:rsidP="009D6347">
      <w:r w:rsidRPr="00DE5BD2">
        <w:t xml:space="preserve">-Описание вариантов (не менее двух) перспективного развития систем теплоснабжения поселения, городского округа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 </w:t>
      </w:r>
    </w:p>
    <w:p w:rsidR="009D6347" w:rsidRPr="00DE5BD2" w:rsidRDefault="009D6347" w:rsidP="009D6347">
      <w:r w:rsidRPr="00DE5BD2">
        <w:t xml:space="preserve">- Технико-экономическое сравнение вариантов перспективного развития систем теплоснабжения, городского округа </w:t>
      </w:r>
    </w:p>
    <w:p w:rsidR="009D6347" w:rsidRPr="00DE5BD2" w:rsidRDefault="009D6347" w:rsidP="009D6347">
      <w:r w:rsidRPr="00DE5BD2">
        <w:t>- Обоснование выбора приоритетного варианта перспективного развития систем теплоснабжения, городского округа на основе анализа ценовых (тарифных) последствий для потребителей</w:t>
      </w:r>
    </w:p>
    <w:p w:rsidR="00D23610" w:rsidRPr="00DE5BD2" w:rsidRDefault="00D23610" w:rsidP="00014997"/>
    <w:p w:rsidR="00D23610" w:rsidRPr="00DE5BD2" w:rsidRDefault="00D23610" w:rsidP="00014997"/>
    <w:p w:rsidR="00D23610" w:rsidRPr="00DE5BD2" w:rsidRDefault="00D23610" w:rsidP="00014997"/>
    <w:p w:rsidR="00D23610" w:rsidRPr="00DE5BD2" w:rsidRDefault="00D23610" w:rsidP="00014997"/>
    <w:p w:rsidR="009C6873" w:rsidRPr="00DE5BD2" w:rsidRDefault="009C6873"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4716F1" w:rsidRPr="00DE5BD2" w:rsidRDefault="004716F1" w:rsidP="00D23610"/>
    <w:p w:rsidR="009C6873" w:rsidRPr="00DE5BD2" w:rsidRDefault="009C6873" w:rsidP="00D23610"/>
    <w:p w:rsidR="009C6873" w:rsidRPr="00DE5BD2" w:rsidRDefault="009C6873" w:rsidP="00D23610"/>
    <w:p w:rsidR="009C6873" w:rsidRPr="00DE5BD2" w:rsidRDefault="004716F1" w:rsidP="004716F1">
      <w:pPr>
        <w:pStyle w:val="14"/>
      </w:pPr>
      <w:bookmarkStart w:id="3" w:name="_Toc13820276"/>
      <w:r w:rsidRPr="00DE5BD2">
        <w:lastRenderedPageBreak/>
        <w:t>описание</w:t>
      </w:r>
      <w:bookmarkEnd w:id="3"/>
    </w:p>
    <w:p w:rsidR="000359DA" w:rsidRPr="00DE5BD2" w:rsidRDefault="000359DA" w:rsidP="000359DA">
      <w:pPr>
        <w:spacing w:line="324" w:lineRule="auto"/>
        <w:rPr>
          <w:rFonts w:eastAsia="Times New Roman"/>
          <w:kern w:val="28"/>
          <w:szCs w:val="22"/>
          <w:lang w:eastAsia="ru-RU"/>
        </w:rPr>
      </w:pPr>
      <w:r w:rsidRPr="00DE5BD2">
        <w:rPr>
          <w:rFonts w:eastAsia="Times New Roman"/>
          <w:kern w:val="28"/>
          <w:lang w:eastAsia="ru-RU"/>
        </w:rPr>
        <w:t xml:space="preserve">Прогноз прироста перспективной застройки г. </w:t>
      </w:r>
      <w:r w:rsidR="00C32E94" w:rsidRPr="00DE5BD2">
        <w:rPr>
          <w:rFonts w:eastAsia="Times New Roman"/>
          <w:kern w:val="28"/>
          <w:lang w:eastAsia="ru-RU"/>
        </w:rPr>
        <w:t>Кыштым на период до 20</w:t>
      </w:r>
      <w:r w:rsidR="002E12EE">
        <w:rPr>
          <w:rFonts w:eastAsia="Times New Roman"/>
          <w:kern w:val="28"/>
          <w:lang w:eastAsia="ru-RU"/>
        </w:rPr>
        <w:t>3</w:t>
      </w:r>
      <w:r w:rsidR="00F357C2">
        <w:rPr>
          <w:rFonts w:eastAsia="Times New Roman"/>
          <w:kern w:val="28"/>
          <w:lang w:eastAsia="ru-RU"/>
        </w:rPr>
        <w:t>2</w:t>
      </w:r>
      <w:r w:rsidRPr="00DE5BD2">
        <w:rPr>
          <w:rFonts w:eastAsia="Times New Roman"/>
          <w:kern w:val="28"/>
          <w:lang w:eastAsia="ru-RU"/>
        </w:rPr>
        <w:t xml:space="preserve"> г. определялся по данным Управлении городского хозяйства администрации Кыштымского городского округа.</w:t>
      </w:r>
    </w:p>
    <w:p w:rsidR="000359DA" w:rsidRPr="00DE5BD2" w:rsidRDefault="000359DA" w:rsidP="00886574">
      <w:pPr>
        <w:spacing w:line="324" w:lineRule="auto"/>
        <w:rPr>
          <w:rFonts w:eastAsia="Times New Roman"/>
          <w:spacing w:val="-5"/>
          <w:kern w:val="28"/>
        </w:rPr>
      </w:pPr>
      <w:r w:rsidRPr="00DE5BD2">
        <w:rPr>
          <w:rFonts w:eastAsia="Times New Roman"/>
          <w:spacing w:val="-5"/>
          <w:kern w:val="28"/>
        </w:rPr>
        <w:t xml:space="preserve">Данными о программах развития промышленных предприятий, возможных изменениях производственных зон и их перепрофилирования Администрация </w:t>
      </w:r>
      <w:proofErr w:type="spellStart"/>
      <w:r w:rsidRPr="00DE5BD2">
        <w:rPr>
          <w:rFonts w:eastAsia="Times New Roman"/>
          <w:spacing w:val="-5"/>
          <w:kern w:val="28"/>
        </w:rPr>
        <w:t>Каштыского</w:t>
      </w:r>
      <w:proofErr w:type="spellEnd"/>
      <w:r w:rsidRPr="00DE5BD2">
        <w:rPr>
          <w:rFonts w:eastAsia="Times New Roman"/>
          <w:spacing w:val="-5"/>
          <w:kern w:val="28"/>
        </w:rPr>
        <w:t xml:space="preserve"> ГО не располагает. Поэтому принято, что площади производственных предприятий на проектном периоде остаются на существующем уровне. При актуализ</w:t>
      </w:r>
      <w:r w:rsidR="00886574" w:rsidRPr="00DE5BD2">
        <w:rPr>
          <w:rFonts w:eastAsia="Times New Roman"/>
          <w:spacing w:val="-5"/>
          <w:kern w:val="28"/>
        </w:rPr>
        <w:t>ации Схемы теплоснабжения на 202</w:t>
      </w:r>
      <w:r w:rsidR="00835807">
        <w:rPr>
          <w:rFonts w:eastAsia="Times New Roman"/>
          <w:spacing w:val="-5"/>
          <w:kern w:val="28"/>
        </w:rPr>
        <w:t>4</w:t>
      </w:r>
      <w:r w:rsidRPr="00DE5BD2">
        <w:rPr>
          <w:rFonts w:eastAsia="Times New Roman"/>
          <w:spacing w:val="-5"/>
          <w:kern w:val="28"/>
        </w:rPr>
        <w:t xml:space="preserve"> г</w:t>
      </w:r>
      <w:r w:rsidR="00886574" w:rsidRPr="00DE5BD2">
        <w:rPr>
          <w:rFonts w:eastAsia="Times New Roman"/>
          <w:spacing w:val="-5"/>
          <w:kern w:val="28"/>
        </w:rPr>
        <w:t xml:space="preserve"> на основании перечня списка перечня застройки</w:t>
      </w:r>
      <w:r w:rsidR="004716F1" w:rsidRPr="00DE5BD2">
        <w:rPr>
          <w:rFonts w:eastAsia="Times New Roman"/>
          <w:spacing w:val="-5"/>
          <w:kern w:val="28"/>
        </w:rPr>
        <w:t>.</w:t>
      </w:r>
      <w:r w:rsidR="00886574" w:rsidRPr="00DE5BD2">
        <w:rPr>
          <w:rFonts w:eastAsia="Times New Roman"/>
          <w:spacing w:val="-5"/>
          <w:kern w:val="28"/>
        </w:rPr>
        <w:t xml:space="preserve"> </w:t>
      </w:r>
      <w:r w:rsidR="00886574" w:rsidRPr="00DE5BD2">
        <w:t xml:space="preserve">Поскольку данный вариант полностью соответствует перспективе развития в утвержденной ранее </w:t>
      </w:r>
      <w:r w:rsidR="004716F1" w:rsidRPr="00DE5BD2">
        <w:t xml:space="preserve">в </w:t>
      </w:r>
      <w:r w:rsidR="00886574" w:rsidRPr="00DE5BD2">
        <w:t>Схеме теплоснабжения, рассмотрение иных новых вариантов развития городской системы теплоснабжения нецелесообразно</w:t>
      </w:r>
      <w:r w:rsidR="00886574" w:rsidRPr="00DE5BD2">
        <w:rPr>
          <w:rFonts w:eastAsia="Times New Roman"/>
          <w:spacing w:val="-5"/>
          <w:kern w:val="28"/>
        </w:rPr>
        <w:t xml:space="preserve"> </w:t>
      </w:r>
    </w:p>
    <w:p w:rsidR="009C6873" w:rsidRDefault="000359DA" w:rsidP="00D23610">
      <w:pPr>
        <w:rPr>
          <w:rFonts w:eastAsia="Times New Roman"/>
          <w:spacing w:val="-5"/>
          <w:kern w:val="28"/>
        </w:rPr>
      </w:pPr>
      <w:r w:rsidRPr="00DE5BD2">
        <w:rPr>
          <w:rFonts w:eastAsia="Times New Roman"/>
          <w:spacing w:val="-5"/>
          <w:kern w:val="28"/>
        </w:rPr>
        <w:t>Итоговый перечень перспективных потребителей, принятый для актуализации Схемы теплоснабжения представлен в приложениях.</w:t>
      </w:r>
    </w:p>
    <w:p w:rsidR="00F357C2" w:rsidRPr="00E569B1" w:rsidRDefault="00F357C2" w:rsidP="00F357C2">
      <w:r>
        <w:t xml:space="preserve">Перспективным вариантом </w:t>
      </w:r>
      <w:r w:rsidR="00C32E94" w:rsidRPr="00DE5BD2">
        <w:t xml:space="preserve">развития систем теплоснабжения Кыштымского ГО </w:t>
      </w:r>
      <w:r>
        <w:t>является проведение м</w:t>
      </w:r>
      <w:r w:rsidRPr="00E569B1">
        <w:t>ероприятий по реконструкции и модернизации объектов теплоснабжения в зоне ЕТО №001 АО «</w:t>
      </w:r>
      <w:proofErr w:type="spellStart"/>
      <w:r w:rsidRPr="00E569B1">
        <w:t>Челябкоммунэнерго</w:t>
      </w:r>
      <w:proofErr w:type="spellEnd"/>
      <w:r w:rsidRPr="00E569B1">
        <w:t xml:space="preserve">» </w:t>
      </w:r>
      <w:r>
        <w:t>в рамках</w:t>
      </w:r>
      <w:r w:rsidRPr="00E569B1">
        <w:t xml:space="preserve"> концессионно</w:t>
      </w:r>
      <w:r>
        <w:t>го соглашения</w:t>
      </w:r>
      <w:r w:rsidRPr="00E569B1">
        <w:t xml:space="preserve"> от 19.06.2023г. №1, </w:t>
      </w:r>
      <w:r>
        <w:t xml:space="preserve">согласно которому </w:t>
      </w:r>
      <w:r w:rsidRPr="00E569B1">
        <w:t xml:space="preserve">источниками финансирования </w:t>
      </w:r>
      <w:r>
        <w:t xml:space="preserve">мероприятий </w:t>
      </w:r>
      <w:r w:rsidRPr="00E569B1">
        <w:t>являются:</w:t>
      </w:r>
    </w:p>
    <w:p w:rsidR="00F357C2" w:rsidRPr="00E569B1" w:rsidRDefault="00F357C2" w:rsidP="00F357C2">
      <w:r w:rsidRPr="00E569B1">
        <w:t xml:space="preserve">– </w:t>
      </w:r>
      <w:r w:rsidRPr="00E569B1">
        <w:tab/>
        <w:t xml:space="preserve">Плата </w:t>
      </w:r>
      <w:proofErr w:type="spellStart"/>
      <w:r w:rsidRPr="00E569B1">
        <w:t>Концедента</w:t>
      </w:r>
      <w:proofErr w:type="spellEnd"/>
      <w:r w:rsidRPr="00E569B1">
        <w:t xml:space="preserve"> (средства муниципального образования Кыштымский городской округ) в форме бюджетных инвестиций. Предельный размер расходов на реконструкцию объекта Соглашения, осуществляемых в течение всего срока действия Соглашения, равен 116 964 756 (сто шестнадцать миллионов девятьсот шестьдесят четыре тысячи семьсот пятьдесят шесть) рублей 73 копейки.</w:t>
      </w:r>
    </w:p>
    <w:p w:rsidR="00F357C2" w:rsidRPr="002421DD" w:rsidRDefault="00F357C2" w:rsidP="00F357C2">
      <w:r w:rsidRPr="00E569B1">
        <w:t>– привлеченные средства АО «</w:t>
      </w:r>
      <w:proofErr w:type="spellStart"/>
      <w:r w:rsidRPr="00E569B1">
        <w:t>Челябкоммунэнерго</w:t>
      </w:r>
      <w:proofErr w:type="spellEnd"/>
      <w:r w:rsidRPr="00E569B1">
        <w:t xml:space="preserve">» в размере 178 958 150 (сто семьдесят восемь миллионов девятьсот пятьдесят восемь тысяч сто пятьдесят) рублей 00 копеек, в том числе за счет заемных средств привлеченных по договору займа, заключенному с </w:t>
      </w:r>
      <w:proofErr w:type="spellStart"/>
      <w:r w:rsidRPr="00E569B1">
        <w:t>Публичноправовой</w:t>
      </w:r>
      <w:proofErr w:type="spellEnd"/>
      <w:r w:rsidRPr="00E569B1">
        <w:t xml:space="preserve"> компанией «Фонд развития территорий» (далее – Фонд) в сумме, не превышающей 168 431 000 (сто шестьдесят восемь миллионов четыреста тридцать одна тысяча) рублей 00 копеек, за счет иных заемных средств в размере 10 527 150 (десять миллионов пятьсот двадцать семь тысяч сто пятьдесят) рублей 00 копеек.</w:t>
      </w:r>
    </w:p>
    <w:p w:rsidR="00F357C2" w:rsidRPr="002421DD" w:rsidRDefault="00F357C2" w:rsidP="00F357C2">
      <w:pPr>
        <w:pStyle w:val="afffffffff2"/>
      </w:pPr>
      <w:r w:rsidRPr="002421DD">
        <w:t xml:space="preserve">Таблица </w:t>
      </w:r>
      <w:r w:rsidRPr="00EE0B13">
        <w:fldChar w:fldCharType="begin"/>
      </w:r>
      <w:r w:rsidRPr="002421DD">
        <w:instrText xml:space="preserve"> STYLEREF 1 \s </w:instrText>
      </w:r>
      <w:r w:rsidRPr="00EE0B13">
        <w:fldChar w:fldCharType="separate"/>
      </w:r>
      <w:r>
        <w:rPr>
          <w:noProof/>
        </w:rPr>
        <w:t>2</w:t>
      </w:r>
      <w:r w:rsidRPr="00EE0B13">
        <w:fldChar w:fldCharType="end"/>
      </w:r>
      <w:r w:rsidRPr="002421DD">
        <w:noBreakHyphen/>
      </w:r>
      <w:r w:rsidRPr="00EE0B13">
        <w:fldChar w:fldCharType="begin"/>
      </w:r>
      <w:r w:rsidRPr="002421DD">
        <w:instrText xml:space="preserve"> SEQ Таблица \* ARABIC \s 1 </w:instrText>
      </w:r>
      <w:r w:rsidRPr="00EE0B13">
        <w:fldChar w:fldCharType="separate"/>
      </w:r>
      <w:r w:rsidRPr="002421DD">
        <w:rPr>
          <w:noProof/>
        </w:rPr>
        <w:t>1</w:t>
      </w:r>
      <w:r w:rsidRPr="00EE0B13">
        <w:fldChar w:fldCharType="end"/>
      </w:r>
      <w:r w:rsidRPr="002421DD">
        <w:t xml:space="preserve"> – </w:t>
      </w:r>
      <w:r>
        <w:t>Р</w:t>
      </w:r>
      <w:r w:rsidRPr="00430789">
        <w:t>азмер инвестиций по источ</w:t>
      </w:r>
      <w:r>
        <w:t>никам финансирования и периодам</w:t>
      </w:r>
    </w:p>
    <w:tbl>
      <w:tblPr>
        <w:tblW w:w="4889" w:type="pct"/>
        <w:jc w:val="center"/>
        <w:tblLook w:val="04A0" w:firstRow="1" w:lastRow="0" w:firstColumn="1" w:lastColumn="0" w:noHBand="0" w:noVBand="1"/>
      </w:tblPr>
      <w:tblGrid>
        <w:gridCol w:w="2320"/>
        <w:gridCol w:w="1590"/>
        <w:gridCol w:w="1590"/>
        <w:gridCol w:w="2016"/>
        <w:gridCol w:w="1597"/>
        <w:gridCol w:w="14"/>
      </w:tblGrid>
      <w:tr w:rsidR="000166AB" w:rsidRPr="000166AB" w:rsidTr="000166AB">
        <w:trPr>
          <w:trHeight w:val="315"/>
          <w:jc w:val="center"/>
        </w:trPr>
        <w:tc>
          <w:tcPr>
            <w:tcW w:w="23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Период</w:t>
            </w:r>
          </w:p>
        </w:tc>
        <w:tc>
          <w:tcPr>
            <w:tcW w:w="1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Общий объем инвестиций, руб.</w:t>
            </w:r>
          </w:p>
        </w:tc>
        <w:tc>
          <w:tcPr>
            <w:tcW w:w="5217" w:type="dxa"/>
            <w:gridSpan w:val="4"/>
            <w:tcBorders>
              <w:top w:val="single" w:sz="8" w:space="0" w:color="auto"/>
              <w:left w:val="nil"/>
              <w:bottom w:val="single" w:sz="8" w:space="0" w:color="auto"/>
              <w:right w:val="single" w:sz="8" w:space="0" w:color="000000"/>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bookmarkStart w:id="4" w:name="_GoBack"/>
            <w:bookmarkEnd w:id="4"/>
            <w:r w:rsidRPr="000166AB">
              <w:rPr>
                <w:rFonts w:eastAsia="Times New Roman"/>
                <w:sz w:val="22"/>
                <w:szCs w:val="22"/>
                <w:lang w:eastAsia="ru-RU"/>
              </w:rPr>
              <w:t>в том числе:</w:t>
            </w:r>
          </w:p>
        </w:tc>
      </w:tr>
      <w:tr w:rsidR="000166AB" w:rsidRPr="000166AB" w:rsidTr="000166AB">
        <w:trPr>
          <w:gridAfter w:val="1"/>
          <w:wAfter w:w="14" w:type="dxa"/>
          <w:trHeight w:val="315"/>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3606" w:type="dxa"/>
            <w:gridSpan w:val="2"/>
            <w:tcBorders>
              <w:top w:val="nil"/>
              <w:left w:val="nil"/>
              <w:bottom w:val="single" w:sz="8" w:space="0" w:color="auto"/>
              <w:right w:val="single" w:sz="8" w:space="0" w:color="000000"/>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средства АО «</w:t>
            </w:r>
            <w:proofErr w:type="spellStart"/>
            <w:r w:rsidRPr="000166AB">
              <w:rPr>
                <w:rFonts w:eastAsia="Times New Roman"/>
                <w:sz w:val="22"/>
                <w:szCs w:val="22"/>
                <w:lang w:eastAsia="ru-RU"/>
              </w:rPr>
              <w:t>Челябкоммунэнерго</w:t>
            </w:r>
            <w:proofErr w:type="spellEnd"/>
            <w:r w:rsidRPr="000166AB">
              <w:rPr>
                <w:rFonts w:eastAsia="Times New Roman"/>
                <w:sz w:val="22"/>
                <w:szCs w:val="22"/>
                <w:lang w:eastAsia="ru-RU"/>
              </w:rPr>
              <w:t>»</w:t>
            </w:r>
          </w:p>
        </w:tc>
        <w:tc>
          <w:tcPr>
            <w:tcW w:w="1597" w:type="dxa"/>
            <w:vMerge w:val="restart"/>
            <w:tcBorders>
              <w:top w:val="nil"/>
              <w:left w:val="single" w:sz="8" w:space="0" w:color="auto"/>
              <w:bottom w:val="single" w:sz="8" w:space="0" w:color="000000"/>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Бюджетные инвестиции </w:t>
            </w:r>
          </w:p>
        </w:tc>
      </w:tr>
      <w:tr w:rsidR="000166AB" w:rsidRPr="000166AB" w:rsidTr="000166AB">
        <w:trPr>
          <w:gridAfter w:val="1"/>
          <w:wAfter w:w="14" w:type="dxa"/>
          <w:trHeight w:val="1200"/>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val="restart"/>
            <w:tcBorders>
              <w:top w:val="nil"/>
              <w:left w:val="single" w:sz="8" w:space="0" w:color="auto"/>
              <w:bottom w:val="single" w:sz="8" w:space="0" w:color="000000"/>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Заёмные средства – кредитная организация</w:t>
            </w:r>
          </w:p>
        </w:tc>
        <w:tc>
          <w:tcPr>
            <w:tcW w:w="2016" w:type="dxa"/>
            <w:vMerge w:val="restart"/>
            <w:tcBorders>
              <w:top w:val="nil"/>
              <w:left w:val="single" w:sz="8" w:space="0" w:color="auto"/>
              <w:bottom w:val="single" w:sz="8" w:space="0" w:color="000000"/>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Заёмные  средства – Фонд развития территорий</w:t>
            </w:r>
          </w:p>
        </w:tc>
        <w:tc>
          <w:tcPr>
            <w:tcW w:w="1597"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r>
      <w:tr w:rsidR="000166AB" w:rsidRPr="000166AB" w:rsidTr="000166AB">
        <w:trPr>
          <w:gridAfter w:val="1"/>
          <w:wAfter w:w="14" w:type="dxa"/>
          <w:trHeight w:val="900"/>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r>
      <w:tr w:rsidR="000166AB" w:rsidRPr="000166AB" w:rsidTr="000166AB">
        <w:trPr>
          <w:gridAfter w:val="1"/>
          <w:wAfter w:w="14" w:type="dxa"/>
          <w:trHeight w:val="300"/>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r>
      <w:tr w:rsidR="000166AB" w:rsidRPr="000166AB" w:rsidTr="000166AB">
        <w:trPr>
          <w:gridAfter w:val="1"/>
          <w:wAfter w:w="14" w:type="dxa"/>
          <w:trHeight w:val="315"/>
          <w:jc w:val="center"/>
        </w:trPr>
        <w:tc>
          <w:tcPr>
            <w:tcW w:w="232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rsidR="000166AB" w:rsidRPr="000166AB" w:rsidRDefault="000166AB" w:rsidP="000166AB">
            <w:pPr>
              <w:widowControl/>
              <w:spacing w:line="240" w:lineRule="auto"/>
              <w:ind w:firstLine="0"/>
              <w:jc w:val="left"/>
              <w:rPr>
                <w:rFonts w:eastAsia="Times New Roman"/>
                <w:sz w:val="22"/>
                <w:szCs w:val="22"/>
                <w:lang w:eastAsia="ru-RU"/>
              </w:rPr>
            </w:pPr>
          </w:p>
        </w:tc>
      </w:tr>
      <w:tr w:rsidR="000166AB" w:rsidRPr="000166AB" w:rsidTr="000166AB">
        <w:trPr>
          <w:gridAfter w:val="1"/>
          <w:wAfter w:w="14" w:type="dxa"/>
          <w:trHeight w:val="315"/>
          <w:jc w:val="center"/>
        </w:trPr>
        <w:tc>
          <w:tcPr>
            <w:tcW w:w="2320" w:type="dxa"/>
            <w:tcBorders>
              <w:top w:val="nil"/>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2023 год</w:t>
            </w:r>
          </w:p>
        </w:tc>
        <w:tc>
          <w:tcPr>
            <w:tcW w:w="1590" w:type="dxa"/>
            <w:tcBorders>
              <w:top w:val="nil"/>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0,00</w:t>
            </w:r>
          </w:p>
        </w:tc>
        <w:tc>
          <w:tcPr>
            <w:tcW w:w="1590" w:type="dxa"/>
            <w:tcBorders>
              <w:top w:val="nil"/>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0,00</w:t>
            </w:r>
          </w:p>
        </w:tc>
        <w:tc>
          <w:tcPr>
            <w:tcW w:w="2016" w:type="dxa"/>
            <w:tcBorders>
              <w:top w:val="nil"/>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0,00</w:t>
            </w:r>
          </w:p>
        </w:tc>
        <w:tc>
          <w:tcPr>
            <w:tcW w:w="1597" w:type="dxa"/>
            <w:tcBorders>
              <w:top w:val="nil"/>
              <w:left w:val="single" w:sz="8" w:space="0" w:color="auto"/>
              <w:bottom w:val="nil"/>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0,00</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2024 год</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107 130 990,00</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5 356 651,27</w:t>
            </w:r>
          </w:p>
        </w:tc>
        <w:tc>
          <w:tcPr>
            <w:tcW w:w="2016"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85 704 690,23</w:t>
            </w:r>
          </w:p>
        </w:tc>
        <w:tc>
          <w:tcPr>
            <w:tcW w:w="1597" w:type="dxa"/>
            <w:tcBorders>
              <w:top w:val="single" w:sz="8" w:space="0" w:color="auto"/>
              <w:left w:val="single" w:sz="8" w:space="0" w:color="auto"/>
              <w:bottom w:val="nil"/>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16 069 648,50</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2025 год</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135 355 796,02</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5 170 498,73</w:t>
            </w:r>
          </w:p>
        </w:tc>
        <w:tc>
          <w:tcPr>
            <w:tcW w:w="2016"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82 726 309,77</w:t>
            </w:r>
          </w:p>
        </w:tc>
        <w:tc>
          <w:tcPr>
            <w:tcW w:w="1597" w:type="dxa"/>
            <w:tcBorders>
              <w:top w:val="single" w:sz="8" w:space="0" w:color="auto"/>
              <w:left w:val="single" w:sz="8" w:space="0" w:color="auto"/>
              <w:bottom w:val="nil"/>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47 458 987,52</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2026 год</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23 217 107,99</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159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23 217 107,99</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2027 год</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1 277 982,75</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1 277 982,75</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2028 год</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10 256 337,91</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10 256 337,91</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2029 год</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16 508 600,39</w:t>
            </w:r>
          </w:p>
        </w:tc>
        <w:tc>
          <w:tcPr>
            <w:tcW w:w="1590"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16 508 600,39</w:t>
            </w:r>
          </w:p>
        </w:tc>
      </w:tr>
      <w:tr w:rsidR="000166AB" w:rsidRPr="000166AB" w:rsidTr="000166AB">
        <w:trPr>
          <w:gridAfter w:val="1"/>
          <w:wAfter w:w="14" w:type="dxa"/>
          <w:trHeight w:val="315"/>
          <w:jc w:val="center"/>
        </w:trPr>
        <w:tc>
          <w:tcPr>
            <w:tcW w:w="2320" w:type="dxa"/>
            <w:tcBorders>
              <w:top w:val="single" w:sz="8" w:space="0" w:color="auto"/>
              <w:left w:val="single" w:sz="8" w:space="0" w:color="auto"/>
              <w:bottom w:val="single" w:sz="4" w:space="0" w:color="auto"/>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2030 год</w:t>
            </w:r>
          </w:p>
        </w:tc>
        <w:tc>
          <w:tcPr>
            <w:tcW w:w="1590" w:type="dxa"/>
            <w:tcBorders>
              <w:top w:val="single" w:sz="8" w:space="0" w:color="auto"/>
              <w:left w:val="single" w:sz="8" w:space="0" w:color="auto"/>
              <w:bottom w:val="single" w:sz="4" w:space="0" w:color="auto"/>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2 176 091,67</w:t>
            </w:r>
          </w:p>
        </w:tc>
        <w:tc>
          <w:tcPr>
            <w:tcW w:w="1590" w:type="dxa"/>
            <w:tcBorders>
              <w:top w:val="single" w:sz="8" w:space="0" w:color="auto"/>
              <w:left w:val="single" w:sz="8" w:space="0" w:color="auto"/>
              <w:bottom w:val="single" w:sz="4" w:space="0" w:color="auto"/>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2016" w:type="dxa"/>
            <w:tcBorders>
              <w:top w:val="single" w:sz="8" w:space="0" w:color="auto"/>
              <w:left w:val="single" w:sz="8" w:space="0" w:color="auto"/>
              <w:bottom w:val="single" w:sz="4" w:space="0" w:color="auto"/>
              <w:right w:val="nil"/>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0</w:t>
            </w:r>
          </w:p>
        </w:tc>
        <w:tc>
          <w:tcPr>
            <w:tcW w:w="1597" w:type="dxa"/>
            <w:tcBorders>
              <w:top w:val="nil"/>
              <w:left w:val="single" w:sz="8" w:space="0" w:color="auto"/>
              <w:bottom w:val="single" w:sz="4" w:space="0" w:color="auto"/>
              <w:right w:val="single" w:sz="8"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2 176 091,67</w:t>
            </w:r>
          </w:p>
        </w:tc>
      </w:tr>
      <w:tr w:rsidR="000166AB" w:rsidRPr="000166AB" w:rsidTr="000166AB">
        <w:trPr>
          <w:gridAfter w:val="1"/>
          <w:wAfter w:w="14" w:type="dxa"/>
          <w:trHeight w:val="315"/>
          <w:jc w:val="center"/>
        </w:trPr>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Итого</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295 922 906,73</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10 527 150,00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168 431 000,00</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66AB" w:rsidRPr="000166AB" w:rsidRDefault="000166AB" w:rsidP="000166AB">
            <w:pPr>
              <w:widowControl/>
              <w:spacing w:line="240" w:lineRule="auto"/>
              <w:ind w:firstLine="0"/>
              <w:jc w:val="center"/>
              <w:rPr>
                <w:rFonts w:eastAsia="Times New Roman"/>
                <w:sz w:val="22"/>
                <w:szCs w:val="22"/>
                <w:lang w:eastAsia="ru-RU"/>
              </w:rPr>
            </w:pPr>
            <w:r w:rsidRPr="000166AB">
              <w:rPr>
                <w:rFonts w:eastAsia="Times New Roman"/>
                <w:sz w:val="22"/>
                <w:szCs w:val="22"/>
                <w:lang w:eastAsia="ru-RU"/>
              </w:rPr>
              <w:t>116 964 756,73</w:t>
            </w:r>
          </w:p>
        </w:tc>
      </w:tr>
    </w:tbl>
    <w:p w:rsidR="00F357C2" w:rsidRDefault="00F357C2" w:rsidP="000166AB">
      <w:pPr>
        <w:ind w:firstLine="0"/>
      </w:pPr>
    </w:p>
    <w:p w:rsidR="000166AB" w:rsidRPr="002421DD" w:rsidRDefault="000166AB" w:rsidP="000166AB">
      <w:pPr>
        <w:ind w:firstLine="0"/>
      </w:pPr>
    </w:p>
    <w:p w:rsidR="00F357C2" w:rsidRPr="002421DD" w:rsidRDefault="00F357C2" w:rsidP="00F357C2"/>
    <w:p w:rsidR="00F357C2" w:rsidRDefault="00F357C2" w:rsidP="00D23610"/>
    <w:p w:rsidR="00F357C2" w:rsidRPr="004716F1" w:rsidRDefault="00F357C2" w:rsidP="00D23610"/>
    <w:sectPr w:rsidR="00F357C2" w:rsidRPr="004716F1" w:rsidSect="00C32E94">
      <w:pgSz w:w="11906" w:h="16838" w:code="9"/>
      <w:pgMar w:top="568"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33A4" w:rsidRPr="00085F0E" w:rsidRDefault="00F933A4" w:rsidP="00FD0D8F">
      <w:r w:rsidRPr="00085F0E">
        <w:separator/>
      </w:r>
    </w:p>
    <w:p w:rsidR="00F933A4" w:rsidRDefault="00F933A4" w:rsidP="00FD0D8F"/>
  </w:endnote>
  <w:endnote w:type="continuationSeparator" w:id="0">
    <w:p w:rsidR="00F933A4" w:rsidRPr="00085F0E" w:rsidRDefault="00F933A4" w:rsidP="00FD0D8F">
      <w:r w:rsidRPr="00085F0E">
        <w:continuationSeparator/>
      </w:r>
    </w:p>
    <w:p w:rsidR="00F933A4" w:rsidRDefault="00F933A4"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DE057A" w:rsidRDefault="00AD55FE" w:rsidP="00014997">
    <w:pPr>
      <w:ind w:firstLine="0"/>
      <w:jc w:val="center"/>
    </w:pPr>
    <w:r>
      <w:t>Кыштым</w:t>
    </w:r>
    <w:r w:rsidRPr="00923575">
      <w:t>, 20</w:t>
    </w:r>
    <w:r w:rsidR="00941796">
      <w:t>2</w:t>
    </w:r>
    <w:r w:rsidR="000166AB">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396D2D" w:rsidRDefault="00646C97" w:rsidP="00A11001">
    <w:pPr>
      <w:pStyle w:val="afd"/>
    </w:pPr>
    <w:r>
      <w:fldChar w:fldCharType="begin"/>
    </w:r>
    <w:r w:rsidR="00B9556E">
      <w:instrText xml:space="preserve"> PAGE   \* MERGEFORMAT </w:instrText>
    </w:r>
    <w:r>
      <w:fldChar w:fldCharType="separate"/>
    </w:r>
    <w:r w:rsidR="000166AB">
      <w:t>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AD55FE" w:rsidTr="005D7D19">
      <w:trPr>
        <w:trHeight w:val="964"/>
      </w:trPr>
      <w:tc>
        <w:tcPr>
          <w:tcW w:w="675" w:type="dxa"/>
          <w:tcBorders>
            <w:top w:val="single" w:sz="4" w:space="0" w:color="auto"/>
          </w:tcBorders>
        </w:tcPr>
        <w:p w:rsidR="00AD55FE" w:rsidRPr="000D25CF" w:rsidRDefault="00646C97" w:rsidP="009F5D7B">
          <w:pPr>
            <w:pStyle w:val="afd"/>
          </w:pPr>
          <w:r w:rsidRPr="000D25CF">
            <w:rPr>
              <w:noProof w:val="0"/>
            </w:rPr>
            <w:fldChar w:fldCharType="begin"/>
          </w:r>
          <w:r w:rsidR="00AD55FE" w:rsidRPr="000D25CF">
            <w:instrText xml:space="preserve"> PAGE   \* MERGEFORMAT </w:instrText>
          </w:r>
          <w:r w:rsidRPr="000D25CF">
            <w:rPr>
              <w:noProof w:val="0"/>
            </w:rPr>
            <w:fldChar w:fldCharType="separate"/>
          </w:r>
          <w:r w:rsidR="00AD55FE" w:rsidRPr="00584FBA">
            <w:rPr>
              <w:color w:val="4F81BD" w:themeColor="accent1"/>
            </w:rPr>
            <w:t>189</w:t>
          </w:r>
          <w:r w:rsidRPr="000D25CF">
            <w:rPr>
              <w:color w:val="4F81BD" w:themeColor="accent1"/>
            </w:rPr>
            <w:fldChar w:fldCharType="end"/>
          </w:r>
        </w:p>
      </w:tc>
    </w:tr>
  </w:tbl>
  <w:p w:rsidR="00AD55FE" w:rsidRDefault="00AD55FE" w:rsidP="009F5D7B">
    <w:pPr>
      <w:pStyle w:val="afd"/>
    </w:pPr>
    <w:r w:rsidRPr="008A12FA">
      <w:t>651</w:t>
    </w:r>
    <w:r>
      <w:t>.ПП-ТГ.001.003.000</w:t>
    </w:r>
  </w:p>
  <w:p w:rsidR="00AD55FE" w:rsidRPr="00554885" w:rsidRDefault="00646C97" w:rsidP="009F5D7B">
    <w:pPr>
      <w:pStyle w:val="afd"/>
    </w:pPr>
    <w:r>
      <w:fldChar w:fldCharType="begin"/>
    </w:r>
    <w:r w:rsidR="00B9556E">
      <w:instrText xml:space="preserve"> PAGE   \* MERGEFORMAT </w:instrText>
    </w:r>
    <w:r>
      <w:fldChar w:fldCharType="separate"/>
    </w:r>
    <w:r w:rsidR="00AD55FE">
      <w:t>189</w:t>
    </w:r>
    <w:r>
      <w:fldChar w:fldCharType="end"/>
    </w:r>
  </w:p>
  <w:p w:rsidR="00AD55FE" w:rsidRPr="003B65ED" w:rsidRDefault="00AD55FE" w:rsidP="009F5D7B">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33A4" w:rsidRPr="00085F0E" w:rsidRDefault="00F933A4" w:rsidP="00FD0D8F">
      <w:r w:rsidRPr="00085F0E">
        <w:separator/>
      </w:r>
    </w:p>
    <w:p w:rsidR="00F933A4" w:rsidRDefault="00F933A4" w:rsidP="00FD0D8F"/>
  </w:footnote>
  <w:footnote w:type="continuationSeparator" w:id="0">
    <w:p w:rsidR="00F933A4" w:rsidRPr="00085F0E" w:rsidRDefault="00F933A4" w:rsidP="00FD0D8F">
      <w:r w:rsidRPr="00085F0E">
        <w:continuationSeparator/>
      </w:r>
    </w:p>
    <w:p w:rsidR="00F933A4" w:rsidRDefault="00F933A4"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5FE" w:rsidRPr="00AA4AB0" w:rsidRDefault="00AD55FE"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1.25pt;height:11.2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7"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0"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2"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7"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8"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9"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1"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5"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8"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9"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0"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0"/>
  </w:num>
  <w:num w:numId="3">
    <w:abstractNumId w:val="50"/>
  </w:num>
  <w:num w:numId="4">
    <w:abstractNumId w:val="26"/>
  </w:num>
  <w:num w:numId="5">
    <w:abstractNumId w:val="16"/>
  </w:num>
  <w:num w:numId="6">
    <w:abstractNumId w:val="33"/>
  </w:num>
  <w:num w:numId="7">
    <w:abstractNumId w:val="21"/>
  </w:num>
  <w:num w:numId="8">
    <w:abstractNumId w:val="15"/>
  </w:num>
  <w:num w:numId="9">
    <w:abstractNumId w:val="12"/>
  </w:num>
  <w:num w:numId="10">
    <w:abstractNumId w:val="44"/>
  </w:num>
  <w:num w:numId="11">
    <w:abstractNumId w:val="45"/>
  </w:num>
  <w:num w:numId="12">
    <w:abstractNumId w:val="19"/>
  </w:num>
  <w:num w:numId="13">
    <w:abstractNumId w:val="37"/>
  </w:num>
  <w:num w:numId="14">
    <w:abstractNumId w:val="9"/>
  </w:num>
  <w:num w:numId="15">
    <w:abstractNumId w:val="30"/>
  </w:num>
  <w:num w:numId="16">
    <w:abstractNumId w:val="34"/>
  </w:num>
  <w:num w:numId="17">
    <w:abstractNumId w:val="46"/>
  </w:num>
  <w:num w:numId="18">
    <w:abstractNumId w:val="39"/>
  </w:num>
  <w:num w:numId="19">
    <w:abstractNumId w:val="48"/>
  </w:num>
  <w:num w:numId="20">
    <w:abstractNumId w:val="32"/>
  </w:num>
  <w:num w:numId="21">
    <w:abstractNumId w:val="2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7"/>
  </w:num>
  <w:num w:numId="23">
    <w:abstractNumId w:val="38"/>
  </w:num>
  <w:num w:numId="24">
    <w:abstractNumId w:val="49"/>
  </w:num>
  <w:num w:numId="25">
    <w:abstractNumId w:val="31"/>
  </w:num>
  <w:num w:numId="26">
    <w:abstractNumId w:val="5"/>
  </w:num>
  <w:num w:numId="27">
    <w:abstractNumId w:val="25"/>
  </w:num>
  <w:num w:numId="28">
    <w:abstractNumId w:val="23"/>
  </w:num>
  <w:num w:numId="29">
    <w:abstractNumId w:val="7"/>
  </w:num>
  <w:num w:numId="30">
    <w:abstractNumId w:val="3"/>
  </w:num>
  <w:num w:numId="31">
    <w:abstractNumId w:val="42"/>
  </w:num>
  <w:num w:numId="32">
    <w:abstractNumId w:val="2"/>
  </w:num>
  <w:num w:numId="33">
    <w:abstractNumId w:val="1"/>
  </w:num>
  <w:num w:numId="34">
    <w:abstractNumId w:val="22"/>
  </w:num>
  <w:num w:numId="35">
    <w:abstractNumId w:val="29"/>
  </w:num>
  <w:num w:numId="36">
    <w:abstractNumId w:val="36"/>
  </w:num>
  <w:num w:numId="37">
    <w:abstractNumId w:val="18"/>
  </w:num>
  <w:num w:numId="38">
    <w:abstractNumId w:val="13"/>
  </w:num>
  <w:num w:numId="39">
    <w:abstractNumId w:val="41"/>
  </w:num>
  <w:num w:numId="40">
    <w:abstractNumId w:val="40"/>
  </w:num>
  <w:num w:numId="41">
    <w:abstractNumId w:val="11"/>
  </w:num>
  <w:num w:numId="42">
    <w:abstractNumId w:val="3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7"/>
  </w:num>
  <w:num w:numId="48">
    <w:abstractNumId w:val="51"/>
  </w:num>
  <w:num w:numId="49">
    <w:abstractNumId w:val="20"/>
  </w:num>
  <w:num w:numId="50">
    <w:abstractNumId w:val="2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gutterAtTop/>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6AB"/>
    <w:rsid w:val="000167A0"/>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59DA"/>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567"/>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3E5"/>
    <w:rsid w:val="00050A08"/>
    <w:rsid w:val="00050B7F"/>
    <w:rsid w:val="00050FBB"/>
    <w:rsid w:val="00051174"/>
    <w:rsid w:val="00051206"/>
    <w:rsid w:val="00051405"/>
    <w:rsid w:val="00051A26"/>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138A"/>
    <w:rsid w:val="000623B2"/>
    <w:rsid w:val="000627F0"/>
    <w:rsid w:val="00062B9A"/>
    <w:rsid w:val="000631F9"/>
    <w:rsid w:val="00063277"/>
    <w:rsid w:val="00063570"/>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595"/>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8D6"/>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1E"/>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39D"/>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0E25"/>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0DCF"/>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4D01"/>
    <w:rsid w:val="00145402"/>
    <w:rsid w:val="001454CA"/>
    <w:rsid w:val="0014562D"/>
    <w:rsid w:val="001456C9"/>
    <w:rsid w:val="001460AF"/>
    <w:rsid w:val="00146595"/>
    <w:rsid w:val="001466AA"/>
    <w:rsid w:val="00146760"/>
    <w:rsid w:val="001467A5"/>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1AF"/>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655"/>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F6F"/>
    <w:rsid w:val="002923F4"/>
    <w:rsid w:val="002924CA"/>
    <w:rsid w:val="00292B2F"/>
    <w:rsid w:val="00292CC8"/>
    <w:rsid w:val="00292EB2"/>
    <w:rsid w:val="0029367B"/>
    <w:rsid w:val="00293F5A"/>
    <w:rsid w:val="00294437"/>
    <w:rsid w:val="002946E8"/>
    <w:rsid w:val="00294890"/>
    <w:rsid w:val="00294BFC"/>
    <w:rsid w:val="00294F3B"/>
    <w:rsid w:val="00295035"/>
    <w:rsid w:val="002953B9"/>
    <w:rsid w:val="00295595"/>
    <w:rsid w:val="0029572F"/>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037D"/>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2EE"/>
    <w:rsid w:val="002E168F"/>
    <w:rsid w:val="002E17EC"/>
    <w:rsid w:val="002E19AC"/>
    <w:rsid w:val="002E1FF6"/>
    <w:rsid w:val="002E20F6"/>
    <w:rsid w:val="002E2903"/>
    <w:rsid w:val="002E3D8C"/>
    <w:rsid w:val="002E4DF0"/>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62"/>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3D8"/>
    <w:rsid w:val="00390617"/>
    <w:rsid w:val="003907E3"/>
    <w:rsid w:val="0039101E"/>
    <w:rsid w:val="003911F1"/>
    <w:rsid w:val="00391B34"/>
    <w:rsid w:val="00392839"/>
    <w:rsid w:val="003929E0"/>
    <w:rsid w:val="00393C20"/>
    <w:rsid w:val="0039472E"/>
    <w:rsid w:val="00394F99"/>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6CF"/>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14DF"/>
    <w:rsid w:val="004315BE"/>
    <w:rsid w:val="004317D4"/>
    <w:rsid w:val="0043210A"/>
    <w:rsid w:val="00432291"/>
    <w:rsid w:val="0043286A"/>
    <w:rsid w:val="004329DF"/>
    <w:rsid w:val="00432A11"/>
    <w:rsid w:val="00432BA7"/>
    <w:rsid w:val="00432D9A"/>
    <w:rsid w:val="00433185"/>
    <w:rsid w:val="00433590"/>
    <w:rsid w:val="00433610"/>
    <w:rsid w:val="00433757"/>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BA3"/>
    <w:rsid w:val="00470EDE"/>
    <w:rsid w:val="004710CC"/>
    <w:rsid w:val="00471502"/>
    <w:rsid w:val="004716F1"/>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D2F"/>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8B4"/>
    <w:rsid w:val="00581A78"/>
    <w:rsid w:val="00581B37"/>
    <w:rsid w:val="00581C22"/>
    <w:rsid w:val="0058221D"/>
    <w:rsid w:val="00582423"/>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6B3"/>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8B8"/>
    <w:rsid w:val="005E4BB2"/>
    <w:rsid w:val="005E4EB2"/>
    <w:rsid w:val="005E4F4B"/>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0CD"/>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C97"/>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4E1"/>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A68"/>
    <w:rsid w:val="00690BBB"/>
    <w:rsid w:val="00690FC1"/>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6D"/>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AA2"/>
    <w:rsid w:val="006B2E05"/>
    <w:rsid w:val="006B2F66"/>
    <w:rsid w:val="006B3089"/>
    <w:rsid w:val="006B36A2"/>
    <w:rsid w:val="006B36DD"/>
    <w:rsid w:val="006B3900"/>
    <w:rsid w:val="006B3C86"/>
    <w:rsid w:val="006B3CF6"/>
    <w:rsid w:val="006B3FC9"/>
    <w:rsid w:val="006B43A2"/>
    <w:rsid w:val="006B456F"/>
    <w:rsid w:val="006B4787"/>
    <w:rsid w:val="006B4873"/>
    <w:rsid w:val="006B4BA9"/>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2F5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AB6"/>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311"/>
    <w:rsid w:val="00770495"/>
    <w:rsid w:val="0077063C"/>
    <w:rsid w:val="00770D18"/>
    <w:rsid w:val="00771781"/>
    <w:rsid w:val="00771D42"/>
    <w:rsid w:val="00771F5D"/>
    <w:rsid w:val="00772482"/>
    <w:rsid w:val="00772632"/>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9BF"/>
    <w:rsid w:val="007F39C5"/>
    <w:rsid w:val="007F4AE4"/>
    <w:rsid w:val="007F511D"/>
    <w:rsid w:val="007F5148"/>
    <w:rsid w:val="007F564C"/>
    <w:rsid w:val="007F5A14"/>
    <w:rsid w:val="007F5A1B"/>
    <w:rsid w:val="007F5E03"/>
    <w:rsid w:val="007F60A4"/>
    <w:rsid w:val="007F6495"/>
    <w:rsid w:val="007F67C1"/>
    <w:rsid w:val="007F697B"/>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5A5"/>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894"/>
    <w:rsid w:val="00830AAF"/>
    <w:rsid w:val="00830DB6"/>
    <w:rsid w:val="008321EA"/>
    <w:rsid w:val="00832351"/>
    <w:rsid w:val="00832627"/>
    <w:rsid w:val="0083274B"/>
    <w:rsid w:val="0083371C"/>
    <w:rsid w:val="00833AB7"/>
    <w:rsid w:val="00833AD8"/>
    <w:rsid w:val="00833EBE"/>
    <w:rsid w:val="0083406C"/>
    <w:rsid w:val="008343F9"/>
    <w:rsid w:val="00834605"/>
    <w:rsid w:val="00834940"/>
    <w:rsid w:val="00834A15"/>
    <w:rsid w:val="00834B00"/>
    <w:rsid w:val="0083516B"/>
    <w:rsid w:val="00835609"/>
    <w:rsid w:val="00835807"/>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574"/>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943"/>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1BFA"/>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1D6"/>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7E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4241"/>
    <w:rsid w:val="00914405"/>
    <w:rsid w:val="00914454"/>
    <w:rsid w:val="00914830"/>
    <w:rsid w:val="00915AFB"/>
    <w:rsid w:val="00916183"/>
    <w:rsid w:val="009163FC"/>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796"/>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790"/>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5B2"/>
    <w:rsid w:val="00980F0B"/>
    <w:rsid w:val="00980FEB"/>
    <w:rsid w:val="0098102D"/>
    <w:rsid w:val="00982066"/>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6873"/>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347"/>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B8A"/>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3EE7"/>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2D4"/>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5FE"/>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285"/>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CA6"/>
    <w:rsid w:val="00B27E9F"/>
    <w:rsid w:val="00B27F51"/>
    <w:rsid w:val="00B30010"/>
    <w:rsid w:val="00B304B7"/>
    <w:rsid w:val="00B3076F"/>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E6A"/>
    <w:rsid w:val="00B64EF2"/>
    <w:rsid w:val="00B651D5"/>
    <w:rsid w:val="00B651F0"/>
    <w:rsid w:val="00B6556E"/>
    <w:rsid w:val="00B65FAD"/>
    <w:rsid w:val="00B66171"/>
    <w:rsid w:val="00B66A6A"/>
    <w:rsid w:val="00B66BB4"/>
    <w:rsid w:val="00B66BF2"/>
    <w:rsid w:val="00B67288"/>
    <w:rsid w:val="00B674D6"/>
    <w:rsid w:val="00B676AF"/>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C7A"/>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56E"/>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9CD"/>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67C"/>
    <w:rsid w:val="00C01B6A"/>
    <w:rsid w:val="00C01BCB"/>
    <w:rsid w:val="00C01F4F"/>
    <w:rsid w:val="00C0222A"/>
    <w:rsid w:val="00C02845"/>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E94"/>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B78"/>
    <w:rsid w:val="00C66D78"/>
    <w:rsid w:val="00C673A9"/>
    <w:rsid w:val="00C67715"/>
    <w:rsid w:val="00C6772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0BF2"/>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C96"/>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2B9"/>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F16"/>
    <w:rsid w:val="00D00754"/>
    <w:rsid w:val="00D00F59"/>
    <w:rsid w:val="00D01D0B"/>
    <w:rsid w:val="00D01D84"/>
    <w:rsid w:val="00D02382"/>
    <w:rsid w:val="00D02668"/>
    <w:rsid w:val="00D02B39"/>
    <w:rsid w:val="00D02D1A"/>
    <w:rsid w:val="00D02DA1"/>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3D78"/>
    <w:rsid w:val="00D441FC"/>
    <w:rsid w:val="00D449E9"/>
    <w:rsid w:val="00D44D50"/>
    <w:rsid w:val="00D44EA1"/>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C4"/>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BD2"/>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114"/>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04E"/>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3A6"/>
    <w:rsid w:val="00E753EE"/>
    <w:rsid w:val="00E7568E"/>
    <w:rsid w:val="00E757CC"/>
    <w:rsid w:val="00E75A54"/>
    <w:rsid w:val="00E75BEF"/>
    <w:rsid w:val="00E75C30"/>
    <w:rsid w:val="00E7608B"/>
    <w:rsid w:val="00E764AA"/>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6C40"/>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3D3"/>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78C"/>
    <w:rsid w:val="00F02A75"/>
    <w:rsid w:val="00F02B25"/>
    <w:rsid w:val="00F02E4C"/>
    <w:rsid w:val="00F032E8"/>
    <w:rsid w:val="00F03B55"/>
    <w:rsid w:val="00F03DD1"/>
    <w:rsid w:val="00F04156"/>
    <w:rsid w:val="00F04A3F"/>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7C2"/>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AF4"/>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3A4"/>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2CE0"/>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DBF31"/>
  <w15:docId w15:val="{920C9505-F34C-42BE-8384-0931070C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1126490">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7120629">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5390547">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275285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4410696">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3D470B0-2ED9-4FF7-B8F3-ACB8D7F39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617</Words>
  <Characters>3523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4132</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3</cp:revision>
  <cp:lastPrinted>2019-07-04T09:24:00Z</cp:lastPrinted>
  <dcterms:created xsi:type="dcterms:W3CDTF">2023-12-24T04:30:00Z</dcterms:created>
  <dcterms:modified xsi:type="dcterms:W3CDTF">2024-12-02T02:43:00Z</dcterms:modified>
</cp:coreProperties>
</file>